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6454">
      <w:pPr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p w14:paraId="544D770A">
      <w:pPr>
        <w:spacing w:line="200" w:lineRule="exact"/>
        <w:rPr>
          <w:rFonts w:eastAsia="黑体"/>
          <w:sz w:val="32"/>
          <w:szCs w:val="32"/>
        </w:rPr>
      </w:pPr>
    </w:p>
    <w:p w14:paraId="0CADF728">
      <w:pPr>
        <w:snapToGrid w:val="0"/>
        <w:jc w:val="center"/>
        <w:textAlignment w:val="baseline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监考员职责</w:t>
      </w:r>
    </w:p>
    <w:p w14:paraId="5955EB4D">
      <w:pPr>
        <w:widowControl/>
        <w:spacing w:line="200" w:lineRule="exact"/>
        <w:jc w:val="left"/>
        <w:rPr>
          <w:rFonts w:eastAsia="仿宋"/>
          <w:sz w:val="32"/>
          <w:szCs w:val="32"/>
        </w:rPr>
      </w:pPr>
    </w:p>
    <w:p w14:paraId="7C4D8888">
      <w:pPr>
        <w:widowControl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一、监考员在主考学校的指导下，主持本考场的考试，维护考场秩序，严格执行考试实施程序，如实记录考试情况，保证考试正常进行。</w:t>
      </w:r>
    </w:p>
    <w:p w14:paraId="18AD0B05">
      <w:pPr>
        <w:widowControl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二、监考人员考前必须接受主考学校的考务培训，认真学习考试的安全保密、考务工作等规定、熟悉监考业务，熟悉突发事件的处置办法和流程，熟练掌握考试相关设备的操作规程，能够识别常见作弊工具，不经培训不得监考。</w:t>
      </w:r>
    </w:p>
    <w:p w14:paraId="2B985653">
      <w:pPr>
        <w:widowControl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三、考试期间，监考人员必须佩戴由主考学校制定的统一规定标志，严格遵守考务工作制度，不迟到、不早退、不擅离职守，禁止携带手机等通信工具和具有照相摄像功能的电子设备等（含上述功能的电子手表）进入考场。</w:t>
      </w:r>
    </w:p>
    <w:p w14:paraId="7EE91217">
      <w:pPr>
        <w:widowControl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四、监考人员应集中精力，严肃认真，忠于职守，维护考场秩序，严格按照考场规则实施监考工作程序，严格考生入场安</w:t>
      </w:r>
    </w:p>
    <w:p w14:paraId="7F4F281E">
      <w:pPr>
        <w:widowControl/>
        <w:spacing w:line="50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检，如实记录考试情况，及时报告发现的异常情况；对考生的准考证、有效居民身份证、考试科目、试卷（答题卡）要仔细核对，并指导考生在考场签到册上签字，确保考试正常进行。</w:t>
      </w:r>
    </w:p>
    <w:p w14:paraId="18483BEF">
      <w:pPr>
        <w:widowControl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五、监考人员严格执行回避制度，如有直系亲属参加当次考试，或与考试存在其他利害关系的，不得参加监考工作。</w:t>
      </w:r>
    </w:p>
    <w:p w14:paraId="37C25999">
      <w:pPr>
        <w:widowControl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六、监考人员有权制止除佩带规定标示以外的人员进入考场。禁止在考场内照相、录像，不得在网络或社交媒体上发布与考试有关的信息或内容，不得把试（答）卷、草稿纸带出或传出考场。</w:t>
      </w:r>
    </w:p>
    <w:p w14:paraId="10BF9462">
      <w:pPr>
        <w:widowControl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七、监考人员要爱护、关心考生。如遇考生考试时发生疾病，应及时通知考场外的工作人员陪同前往治疗。对不能坚持考试的考生应说服其终止考试，后续按照应急处理程序进行。</w:t>
      </w:r>
    </w:p>
    <w:p w14:paraId="55B103D7">
      <w:pPr>
        <w:widowControl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八、考试终了信号发出后，监考人员要求考生立即停止答题，将试卷放在桌子上。</w:t>
      </w:r>
    </w:p>
    <w:p w14:paraId="67D6F709">
      <w:pPr>
        <w:widowControl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九、清点、整理考生答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卷时</w:t>
      </w:r>
      <w:r>
        <w:rPr>
          <w:rFonts w:hint="eastAsia" w:ascii="仿宋_GB2312" w:hAnsi="仿宋_GB2312" w:eastAsia="仿宋_GB2312" w:cs="仿宋_GB2312"/>
          <w:color w:val="585858"/>
          <w:kern w:val="0"/>
          <w:sz w:val="32"/>
          <w:szCs w:val="32"/>
          <w:lang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应认真核对、检查考生答卷所填写的准考证号、座位号是否准确、完整，并按主考学校的规定做好试卷（答题卡）、草稿纸的回收、整理、封装、上交等相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关工作。</w:t>
      </w:r>
    </w:p>
    <w:p w14:paraId="0CA5AA06">
      <w:pPr>
        <w:widowControl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十、按照主考学校要求，认真核对应考、缺考、实考人数，做好考场情况记录。</w:t>
      </w:r>
    </w:p>
    <w:p w14:paraId="30FF1358">
      <w:pPr>
        <w:widowControl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十一、考试时监考人员不得与考生交谈、不念题。对试卷内容不作任何解释，但考生对印刷文字不清等提出询问时，应予当众答复，试题有更正时应及时板书当众公布。</w:t>
      </w:r>
    </w:p>
    <w:p w14:paraId="4EE086F1">
      <w:pPr>
        <w:widowControl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十二、监考人员在考场内不得做与监考无关的事情，不得提前和拖延考试时间。</w:t>
      </w:r>
    </w:p>
    <w:p w14:paraId="3DCFD31B">
      <w:pPr>
        <w:widowControl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十三、监考人员不准暗示、协助或支持考生的违规行为。监考员因违反监考人员守则、考场规则等给考试造成不良影响的，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将参照相应法律法规严肃处理。</w:t>
      </w:r>
    </w:p>
    <w:p w14:paraId="553DAE5D">
      <w:pPr>
        <w:widowControl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十四、考前、考后检查、清理和封闭考场。</w:t>
      </w:r>
    </w:p>
    <w:p w14:paraId="43E9C6E9"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十五、完成主考学校部署的关于考试的其他工作。</w:t>
      </w:r>
    </w:p>
    <w:p w14:paraId="2BC134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书体坊兰亭体">
    <w:panose1 w:val="03000509000000000000"/>
    <w:charset w:val="86"/>
    <w:family w:val="auto"/>
    <w:pitch w:val="default"/>
    <w:sig w:usb0="00000001" w:usb1="080F0000" w:usb2="00000000" w:usb3="00000000" w:csb0="001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7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2025-05-14T06:25:13Z</dcterms:created>
  <dc:creator>WLXY</dc:creator>
  <cp:lastModifiedBy>龙祖利</cp:lastModifiedBy>
  <dcterms:modified xsi:type="dcterms:W3CDTF">2025-05-14T06:25:57Z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eyJoZGlkIjoiYWJmNWY2NzdkMzJlYmNlZTA5MTExY2E0Yzc4MGU0MmQiLCJ1c2VySWQiOiI1MDM3Mjg4NTAifQ==</vt:lpwstr>
  </property>
  <property fmtid="{D5CDD505-2E9C-101B-9397-08002B2CF9AE}" pid="4" name="ICV">
    <vt:lpwstr>BFFDD39A03964FFCA84DFCFFC5E3D3C0_12</vt:lpwstr>
  </property>
</Properties>
</file>